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D5" w:rsidRDefault="00E554C6" w:rsidP="00E554C6">
      <w:pPr>
        <w:pStyle w:val="Titre1"/>
      </w:pPr>
      <w:r>
        <w:t>Lille EP3A</w:t>
      </w:r>
    </w:p>
    <w:p w:rsidR="00E554C6" w:rsidRDefault="00E554C6" w:rsidP="00E554C6">
      <w:r>
        <w:t>Déroulé provisoire</w:t>
      </w:r>
    </w:p>
    <w:p w:rsidR="00E554C6" w:rsidRDefault="005218D1" w:rsidP="00E554C6">
      <w:r>
        <w:t>3 étapes :</w:t>
      </w:r>
    </w:p>
    <w:p w:rsidR="005218D1" w:rsidRDefault="005218D1" w:rsidP="00E554C6">
      <w:r>
        <w:t>1/ exploration collective (</w:t>
      </w:r>
      <w:proofErr w:type="spellStart"/>
      <w:r>
        <w:t>a</w:t>
      </w:r>
      <w:proofErr w:type="spellEnd"/>
      <w:r>
        <w:t xml:space="preserve"> et 3a) puis engagement</w:t>
      </w:r>
    </w:p>
    <w:p w:rsidR="005218D1" w:rsidRDefault="005218D1" w:rsidP="00E554C6">
      <w:r>
        <w:t>2/ exploration personnelle (s’apprendre)</w:t>
      </w:r>
    </w:p>
    <w:p w:rsidR="005218D1" w:rsidRDefault="005218D1" w:rsidP="005218D1">
      <w:pPr>
        <w:pStyle w:val="Paragraphedeliste"/>
        <w:numPr>
          <w:ilvl w:val="0"/>
          <w:numId w:val="1"/>
        </w:numPr>
      </w:pPr>
      <w:r>
        <w:t>Phase 1 : trouver</w:t>
      </w:r>
    </w:p>
    <w:p w:rsidR="005218D1" w:rsidRDefault="005218D1" w:rsidP="005218D1">
      <w:pPr>
        <w:pStyle w:val="Paragraphedeliste"/>
        <w:numPr>
          <w:ilvl w:val="0"/>
          <w:numId w:val="1"/>
        </w:numPr>
      </w:pPr>
      <w:r>
        <w:t>Phase 2 : comprendre</w:t>
      </w:r>
    </w:p>
    <w:p w:rsidR="005218D1" w:rsidRDefault="005218D1" w:rsidP="005218D1">
      <w:pPr>
        <w:pStyle w:val="Paragraphedeliste"/>
        <w:numPr>
          <w:ilvl w:val="0"/>
          <w:numId w:val="1"/>
        </w:numPr>
      </w:pPr>
      <w:r>
        <w:t>Phase 3 : concevoir un support pour se faire comprendre</w:t>
      </w:r>
    </w:p>
    <w:p w:rsidR="005218D1" w:rsidRDefault="005218D1" w:rsidP="005218D1">
      <w:pPr>
        <w:pStyle w:val="Paragraphedeliste"/>
        <w:numPr>
          <w:ilvl w:val="0"/>
          <w:numId w:val="1"/>
        </w:numPr>
      </w:pPr>
      <w:r>
        <w:t>Phase 4 Présenter ce support</w:t>
      </w:r>
    </w:p>
    <w:p w:rsidR="005218D1" w:rsidRDefault="005218D1" w:rsidP="005218D1">
      <w:pPr>
        <w:pStyle w:val="Paragraphedeliste"/>
        <w:numPr>
          <w:ilvl w:val="0"/>
          <w:numId w:val="1"/>
        </w:numPr>
      </w:pPr>
      <w:r>
        <w:t>Phase 5 : Evaluer la pertinence et l’efficacité de la transmission</w:t>
      </w:r>
    </w:p>
    <w:p w:rsidR="005218D1" w:rsidRDefault="005218D1" w:rsidP="00E554C6">
      <w:r>
        <w:t xml:space="preserve">3 / Exploration Réflexive autour de </w:t>
      </w:r>
      <w:proofErr w:type="spellStart"/>
      <w:r>
        <w:t>aaa</w:t>
      </w:r>
      <w:proofErr w:type="spellEnd"/>
      <w:r>
        <w:t xml:space="preserve"> (notre </w:t>
      </w:r>
      <w:proofErr w:type="spellStart"/>
      <w:r>
        <w:t>ref</w:t>
      </w:r>
      <w:proofErr w:type="spellEnd"/>
      <w:r>
        <w:t xml:space="preserve"> / </w:t>
      </w:r>
      <w:proofErr w:type="spellStart"/>
      <w:r>
        <w:t>clea</w:t>
      </w:r>
      <w:proofErr w:type="spellEnd"/>
      <w:r>
        <w:t>) compétences domaine 6 / autres domaines</w:t>
      </w:r>
    </w:p>
    <w:p w:rsidR="005218D1" w:rsidRDefault="005218D1" w:rsidP="00E554C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 xml:space="preserve">1etape </w:t>
      </w:r>
    </w:p>
    <w:p w:rsidR="00E554C6" w:rsidRDefault="005218D1" w:rsidP="00E554C6">
      <w:r>
        <w:t xml:space="preserve">Matériel : Bâche, rectangle de tissu et galets ou bouchons, </w:t>
      </w:r>
      <w:proofErr w:type="spellStart"/>
      <w:r>
        <w:t>videoprojecteur</w:t>
      </w:r>
      <w:proofErr w:type="spellEnd"/>
      <w:r>
        <w:t>, PC</w:t>
      </w:r>
      <w:r>
        <w:br/>
      </w:r>
      <w:r>
        <w:br/>
      </w:r>
      <w:r w:rsidR="00E554C6">
        <w:t>Présentation succincte de l’historique de ce dispositif.</w:t>
      </w:r>
      <w:r w:rsidR="00E554C6">
        <w:br/>
      </w:r>
      <w:proofErr w:type="spellStart"/>
      <w:r w:rsidR="00E554C6">
        <w:t>Jpol</w:t>
      </w:r>
      <w:proofErr w:type="spellEnd"/>
      <w:r w:rsidR="00E554C6">
        <w:t xml:space="preserve"> Martin, ses étudiants, l’ennui.</w:t>
      </w:r>
      <w:r w:rsidR="00E554C6">
        <w:br/>
        <w:t>Mon expérience, l’échec, la prise de contact.</w:t>
      </w:r>
      <w:r w:rsidR="00E554C6">
        <w:br/>
        <w:t>Des expérimentations depuis 2015 et aujourd’hui une demande du Réseau des E2C</w:t>
      </w:r>
      <w:r w:rsidR="00E554C6">
        <w:br/>
        <w:t>Pour déployer le dispositif sur la France</w:t>
      </w:r>
      <w:r w:rsidR="00E554C6">
        <w:br/>
      </w:r>
      <w:r w:rsidR="00E554C6">
        <w:br/>
        <w:t>Ce que vous allez vivre pendant quelques jours n’est pas dangereux, ni risqué, c’est dans ce que nous allons faire, nous qui apprenons de vous.</w:t>
      </w:r>
      <w:r w:rsidR="00E554C6">
        <w:br/>
      </w:r>
    </w:p>
    <w:p w:rsidR="00E554C6" w:rsidRDefault="00E554C6" w:rsidP="00E554C6">
      <w:r>
        <w:t>Nous ne sommes pas là pour vous évaluer, mais pour comprendre comment ce que nous avons prévu, fonctionne, ou pas.</w:t>
      </w:r>
      <w:r>
        <w:br/>
      </w:r>
      <w:r>
        <w:br/>
        <w:t>Nous sommes donc ensemble pour cet après-midi : c’est une sorte d’introduction où ensemble nous allons apprendre quelque chose.</w:t>
      </w:r>
      <w:r>
        <w:br/>
      </w:r>
      <w:r>
        <w:br/>
        <w:t xml:space="preserve">Puis demain matin, c’est l’idée d’apprendre quelque chose (seul ou en petits groupes) qui vous a embêté depuis longtemps, c’est quelque chose que les tests de positionnement ont montré, mais c’est aussi et surtout une difficulté dont vous voulez vous débarrasser. </w:t>
      </w:r>
    </w:p>
    <w:p w:rsidR="005218D1" w:rsidRDefault="00E554C6" w:rsidP="00E554C6">
      <w:r>
        <w:t xml:space="preserve">Ayant dit cela, c’est peut être juste un thème qu’il  vous intéresse de comprendre… </w:t>
      </w:r>
      <w:r>
        <w:br/>
      </w:r>
      <w:r>
        <w:br/>
        <w:t>Pour l’instant nous allons vous séparer en deux groupes.</w:t>
      </w:r>
      <w:r w:rsidR="005218D1">
        <w:br/>
      </w:r>
      <w:r w:rsidR="005218D1">
        <w:br/>
      </w:r>
      <w:r w:rsidR="005218D1">
        <w:br/>
      </w:r>
      <w:r w:rsidR="005218D1">
        <w:br/>
      </w:r>
      <w:r w:rsidR="005218D1">
        <w:br/>
      </w:r>
      <w:r w:rsidR="005218D1">
        <w:br/>
      </w:r>
      <w:r w:rsidR="005218D1">
        <w:br/>
      </w:r>
      <w:r w:rsidR="005218D1">
        <w:br/>
      </w:r>
      <w:r w:rsidR="005218D1">
        <w:br/>
      </w:r>
    </w:p>
    <w:p w:rsidR="005218D1" w:rsidRDefault="005218D1" w:rsidP="00E554C6"/>
    <w:p w:rsidR="005218D1" w:rsidRDefault="005218D1" w:rsidP="00E554C6"/>
    <w:p w:rsidR="005218D1" w:rsidRDefault="005218D1" w:rsidP="00E554C6"/>
    <w:p w:rsidR="005218D1" w:rsidRDefault="005218D1" w:rsidP="00E554C6"/>
    <w:p w:rsidR="005218D1" w:rsidRDefault="005218D1" w:rsidP="00E554C6"/>
    <w:p w:rsidR="00E554C6" w:rsidRDefault="005218D1" w:rsidP="00E554C6"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1270"/>
      </w:tblGrid>
      <w:tr w:rsidR="00E554C6" w:rsidTr="00062CCE">
        <w:tc>
          <w:tcPr>
            <w:tcW w:w="3681" w:type="dxa"/>
          </w:tcPr>
          <w:p w:rsidR="00E554C6" w:rsidRDefault="00E554C6" w:rsidP="00E554C6">
            <w:r>
              <w:lastRenderedPageBreak/>
              <w:t>La bâche</w:t>
            </w:r>
          </w:p>
        </w:tc>
        <w:tc>
          <w:tcPr>
            <w:tcW w:w="4111" w:type="dxa"/>
          </w:tcPr>
          <w:p w:rsidR="00E554C6" w:rsidRDefault="00E554C6" w:rsidP="00E554C6">
            <w:r>
              <w:t>Les carrés</w:t>
            </w:r>
          </w:p>
        </w:tc>
        <w:tc>
          <w:tcPr>
            <w:tcW w:w="1270" w:type="dxa"/>
          </w:tcPr>
          <w:p w:rsidR="00E554C6" w:rsidRDefault="00E554C6" w:rsidP="00E554C6">
            <w:r>
              <w:t>Remarques</w:t>
            </w:r>
          </w:p>
        </w:tc>
      </w:tr>
    </w:tbl>
    <w:p w:rsidR="0014057E" w:rsidRDefault="0014057E"/>
    <w:tbl>
      <w:tblPr>
        <w:tblStyle w:val="Grilledutableau"/>
        <w:tblW w:w="9076" w:type="dxa"/>
        <w:tblLayout w:type="fixed"/>
        <w:tblLook w:val="04A0" w:firstRow="1" w:lastRow="0" w:firstColumn="1" w:lastColumn="0" w:noHBand="0" w:noVBand="1"/>
      </w:tblPr>
      <w:tblGrid>
        <w:gridCol w:w="3681"/>
        <w:gridCol w:w="4111"/>
        <w:gridCol w:w="1284"/>
      </w:tblGrid>
      <w:tr w:rsidR="00E554C6" w:rsidTr="00062CCE">
        <w:tc>
          <w:tcPr>
            <w:tcW w:w="3681" w:type="dxa"/>
          </w:tcPr>
          <w:p w:rsidR="00E554C6" w:rsidRDefault="00E554C6" w:rsidP="00E554C6">
            <w:r w:rsidRPr="00283292">
              <w:rPr>
                <w:b/>
              </w:rPr>
              <w:t>Consignes :</w:t>
            </w:r>
            <w:r>
              <w:t xml:space="preserve"> </w:t>
            </w:r>
            <w:r>
              <w:br/>
              <w:t xml:space="preserve">Vous devez vous placer sur cette bâche et la retourner sans en descendre. Chaque déplacement s’appelle un </w:t>
            </w:r>
            <w:proofErr w:type="spellStart"/>
            <w:r>
              <w:t>smalque</w:t>
            </w:r>
            <w:proofErr w:type="spellEnd"/>
            <w:r>
              <w:t xml:space="preserve">… (Small </w:t>
            </w:r>
            <w:proofErr w:type="spellStart"/>
            <w:r>
              <w:t>walk</w:t>
            </w:r>
            <w:proofErr w:type="spellEnd"/>
            <w:r>
              <w:t xml:space="preserve"> ?) </w:t>
            </w:r>
            <w:r w:rsidR="00D94E10">
              <w:br/>
              <w:t xml:space="preserve">Le but est de faire le moins de </w:t>
            </w:r>
            <w:proofErr w:type="spellStart"/>
            <w:r w:rsidR="00D94E10">
              <w:t>smalques</w:t>
            </w:r>
            <w:proofErr w:type="spellEnd"/>
            <w:r w:rsidR="00D94E10">
              <w:t xml:space="preserve"> possibles, </w:t>
            </w:r>
            <w:r w:rsidR="00D94E10" w:rsidRPr="00D94E10">
              <w:rPr>
                <w:b/>
              </w:rPr>
              <w:t>et la contrainte</w:t>
            </w:r>
            <w:r w:rsidR="00D94E10">
              <w:t xml:space="preserve"> c’est de dire ce que vous faites avec vous-même, avec la bâche, avec le groupe, quand vous vous déplacez.</w:t>
            </w:r>
            <w:r w:rsidR="00D94E10">
              <w:br/>
              <w:t xml:space="preserve">Ce n’est pas la vitesse qui compte mais le nombre de </w:t>
            </w:r>
            <w:proofErr w:type="spellStart"/>
            <w:r w:rsidR="00D94E10">
              <w:t>smalques</w:t>
            </w:r>
            <w:proofErr w:type="spellEnd"/>
            <w:r w:rsidR="00D94E10">
              <w:t>.</w:t>
            </w:r>
            <w:r w:rsidR="00D94E10">
              <w:br/>
              <w:t>Quand ce sera terminé, nous ferons une délibération… et nous essaierons de travailler sur un modèle pour trouver la meilleure des solutions, ou pour en trouver plusieurs qui fonctionnent bien.</w:t>
            </w:r>
            <w:r w:rsidR="00D94E10">
              <w:br/>
              <w:t>Après nous écrirons ensembles des conseils à donner à l’autre groupe.</w:t>
            </w:r>
            <w:r w:rsidR="0014057E">
              <w:br/>
              <w:t>Puis ce sera à eux de le faire grâce à vos consignes, instructions, conseils etc…</w:t>
            </w:r>
          </w:p>
        </w:tc>
        <w:tc>
          <w:tcPr>
            <w:tcW w:w="4111" w:type="dxa"/>
          </w:tcPr>
          <w:p w:rsidR="00E554C6" w:rsidRPr="00283292" w:rsidRDefault="00E554C6" w:rsidP="00E554C6">
            <w:pPr>
              <w:rPr>
                <w:b/>
              </w:rPr>
            </w:pPr>
            <w:r w:rsidRPr="00283292">
              <w:rPr>
                <w:b/>
              </w:rPr>
              <w:t>Consignes :</w:t>
            </w:r>
          </w:p>
          <w:p w:rsidR="00D94E10" w:rsidRDefault="00D94E10" w:rsidP="0014057E">
            <w:r>
              <w:t>Vous avez devant vous et sur chaque feuille une énigme à résoudre.</w:t>
            </w:r>
            <w:r w:rsidR="0014057E">
              <w:br/>
              <w:t xml:space="preserve">Votre but est d’essayer d’avancer, de trouver des pistes, et peut-être la réponse… </w:t>
            </w:r>
            <w:r w:rsidR="0014057E">
              <w:br/>
              <w:t>Mais surtout il faudra expliquer à l’autre groupe soit ce que vous avez fa</w:t>
            </w:r>
            <w:bookmarkStart w:id="0" w:name="_GoBack"/>
            <w:bookmarkEnd w:id="0"/>
            <w:r w:rsidR="0014057E">
              <w:t>it pour trouver, soit les étapes que vous avez franchies (même si vous n’avez pas la réponse.)</w:t>
            </w:r>
            <w:r w:rsidR="0014057E">
              <w:br/>
            </w:r>
            <w:r w:rsidR="0014057E">
              <w:br/>
              <w:t>Quand ce sera terminé, nous ferons une délibération… et nous essaierons de travailler sur un modèle pour trouver la ou les solutions.</w:t>
            </w:r>
            <w:r w:rsidR="0014057E">
              <w:br/>
              <w:t>Après nous écrirons ensembles des conseils à donner à l’autre groupe.</w:t>
            </w:r>
            <w:r w:rsidR="0014057E">
              <w:br/>
              <w:t>Puis ce sera à eux de le faire mais vous pourrez les aider. grâce à vos consignes, instructions, conseils etc…</w:t>
            </w:r>
          </w:p>
        </w:tc>
        <w:tc>
          <w:tcPr>
            <w:tcW w:w="1284" w:type="dxa"/>
          </w:tcPr>
          <w:p w:rsidR="00E554C6" w:rsidRDefault="00E554C6" w:rsidP="00E554C6"/>
        </w:tc>
      </w:tr>
      <w:tr w:rsidR="00E554C6" w:rsidTr="00062CCE">
        <w:tc>
          <w:tcPr>
            <w:tcW w:w="3681" w:type="dxa"/>
          </w:tcPr>
          <w:p w:rsidR="00E554C6" w:rsidRDefault="00D94E10" w:rsidP="00E554C6">
            <w:r>
              <w:t>Après on réfléchira ensemble à ce qui vient de nous arriver.</w:t>
            </w:r>
          </w:p>
        </w:tc>
        <w:tc>
          <w:tcPr>
            <w:tcW w:w="4111" w:type="dxa"/>
          </w:tcPr>
          <w:p w:rsidR="00E554C6" w:rsidRDefault="0014057E" w:rsidP="00E554C6">
            <w:r>
              <w:t>Après on réfléchira ensemble à ce qui vient de nous arriver.</w:t>
            </w:r>
          </w:p>
        </w:tc>
        <w:tc>
          <w:tcPr>
            <w:tcW w:w="1284" w:type="dxa"/>
          </w:tcPr>
          <w:p w:rsidR="00E554C6" w:rsidRDefault="00E554C6" w:rsidP="00E554C6"/>
        </w:tc>
      </w:tr>
      <w:tr w:rsidR="00E554C6" w:rsidTr="00062CCE">
        <w:tc>
          <w:tcPr>
            <w:tcW w:w="3681" w:type="dxa"/>
          </w:tcPr>
          <w:p w:rsidR="00E554C6" w:rsidRDefault="0014057E" w:rsidP="00E554C6">
            <w:r>
              <w:t xml:space="preserve">Etapes deux : </w:t>
            </w:r>
            <w:r>
              <w:br/>
              <w:t xml:space="preserve">Si on doit donner des consignes avec les mots Résultat / processus / expérience… et un conseil pour être plus efficace, ce serait : </w:t>
            </w:r>
          </w:p>
        </w:tc>
        <w:tc>
          <w:tcPr>
            <w:tcW w:w="4111" w:type="dxa"/>
          </w:tcPr>
          <w:p w:rsidR="00E554C6" w:rsidRDefault="0014057E" w:rsidP="00E554C6">
            <w:r>
              <w:t xml:space="preserve">Etapes deux : </w:t>
            </w:r>
            <w:r>
              <w:br/>
              <w:t>Si on doit donner des consignes avec les mots Résultat / processus / expérience… et un conseil pour être plus efficace ce serait :</w:t>
            </w:r>
          </w:p>
        </w:tc>
        <w:tc>
          <w:tcPr>
            <w:tcW w:w="1284" w:type="dxa"/>
          </w:tcPr>
          <w:p w:rsidR="00E554C6" w:rsidRDefault="00E554C6" w:rsidP="00E554C6"/>
        </w:tc>
      </w:tr>
      <w:tr w:rsidR="00E554C6" w:rsidTr="00062CCE">
        <w:tc>
          <w:tcPr>
            <w:tcW w:w="3681" w:type="dxa"/>
            <w:shd w:val="clear" w:color="auto" w:fill="DEEAF6" w:themeFill="accent1" w:themeFillTint="33"/>
          </w:tcPr>
          <w:p w:rsidR="00E554C6" w:rsidRDefault="00F72E39" w:rsidP="00E554C6">
            <w:r>
              <w:t>Les bâches accueillent les carrés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E554C6" w:rsidRDefault="00E554C6" w:rsidP="00E554C6"/>
        </w:tc>
        <w:tc>
          <w:tcPr>
            <w:tcW w:w="1284" w:type="dxa"/>
            <w:shd w:val="clear" w:color="auto" w:fill="DEEAF6" w:themeFill="accent1" w:themeFillTint="33"/>
          </w:tcPr>
          <w:p w:rsidR="00E554C6" w:rsidRDefault="00E554C6" w:rsidP="00E554C6"/>
        </w:tc>
      </w:tr>
      <w:tr w:rsidR="00E554C6" w:rsidTr="00062CCE">
        <w:tc>
          <w:tcPr>
            <w:tcW w:w="3681" w:type="dxa"/>
            <w:shd w:val="clear" w:color="auto" w:fill="FBE4D5" w:themeFill="accent2" w:themeFillTint="33"/>
          </w:tcPr>
          <w:p w:rsidR="00E554C6" w:rsidRDefault="00F72E39" w:rsidP="00E554C6">
            <w:r>
              <w:t>Les carrés accueillent les bâches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E554C6" w:rsidRDefault="00E554C6" w:rsidP="00E554C6"/>
        </w:tc>
        <w:tc>
          <w:tcPr>
            <w:tcW w:w="1284" w:type="dxa"/>
            <w:shd w:val="clear" w:color="auto" w:fill="FBE4D5" w:themeFill="accent2" w:themeFillTint="33"/>
          </w:tcPr>
          <w:p w:rsidR="00E554C6" w:rsidRDefault="00E554C6" w:rsidP="00E554C6"/>
        </w:tc>
      </w:tr>
      <w:tr w:rsidR="00E554C6" w:rsidTr="00062CCE">
        <w:tc>
          <w:tcPr>
            <w:tcW w:w="3681" w:type="dxa"/>
          </w:tcPr>
          <w:p w:rsidR="00E554C6" w:rsidRDefault="00F72E39" w:rsidP="00E554C6">
            <w:r>
              <w:t>En grand groupe</w:t>
            </w:r>
          </w:p>
        </w:tc>
        <w:tc>
          <w:tcPr>
            <w:tcW w:w="4111" w:type="dxa"/>
          </w:tcPr>
          <w:p w:rsidR="00E554C6" w:rsidRPr="00062CCE" w:rsidRDefault="00BB0949" w:rsidP="00E554C6">
            <w:pPr>
              <w:rPr>
                <w:b/>
                <w:i/>
              </w:rPr>
            </w:pPr>
            <w:r w:rsidRPr="00062CCE">
              <w:rPr>
                <w:b/>
                <w:i/>
              </w:rPr>
              <w:t>Au tableau</w:t>
            </w:r>
          </w:p>
        </w:tc>
        <w:tc>
          <w:tcPr>
            <w:tcW w:w="1284" w:type="dxa"/>
          </w:tcPr>
          <w:p w:rsidR="00E554C6" w:rsidRDefault="00E554C6" w:rsidP="00E554C6"/>
        </w:tc>
      </w:tr>
      <w:tr w:rsidR="00DD686E" w:rsidTr="00062CCE">
        <w:tc>
          <w:tcPr>
            <w:tcW w:w="7792" w:type="dxa"/>
            <w:gridSpan w:val="2"/>
          </w:tcPr>
          <w:p w:rsidR="00DD686E" w:rsidRDefault="00DD686E" w:rsidP="00E554C6">
            <w:r>
              <w:t xml:space="preserve">Quelles leçons peut-on retirer de ces exercices ? </w:t>
            </w:r>
            <w:r>
              <w:br/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 avant et un après ?</w:t>
            </w:r>
            <w:r>
              <w:br/>
              <w:t>Est-ce qu’on peut dire qu’on est un peu différents ?</w:t>
            </w:r>
          </w:p>
        </w:tc>
        <w:tc>
          <w:tcPr>
            <w:tcW w:w="1284" w:type="dxa"/>
          </w:tcPr>
          <w:p w:rsidR="00DD686E" w:rsidRDefault="00DD686E" w:rsidP="00E554C6"/>
        </w:tc>
      </w:tr>
      <w:tr w:rsidR="00DD686E" w:rsidTr="00062CCE">
        <w:tc>
          <w:tcPr>
            <w:tcW w:w="7792" w:type="dxa"/>
            <w:gridSpan w:val="2"/>
          </w:tcPr>
          <w:p w:rsidR="00DD686E" w:rsidRDefault="00DD686E" w:rsidP="00E554C6">
            <w:r>
              <w:t>Qu’est-ce que ce que nous avons fait nous a permis d’apprendre ?</w:t>
            </w:r>
          </w:p>
        </w:tc>
        <w:tc>
          <w:tcPr>
            <w:tcW w:w="1284" w:type="dxa"/>
          </w:tcPr>
          <w:p w:rsidR="00DD686E" w:rsidRDefault="00DD686E" w:rsidP="00E554C6"/>
        </w:tc>
      </w:tr>
      <w:tr w:rsidR="00DD686E" w:rsidTr="00062CCE">
        <w:tc>
          <w:tcPr>
            <w:tcW w:w="7792" w:type="dxa"/>
            <w:gridSpan w:val="2"/>
          </w:tcPr>
          <w:p w:rsidR="00DD686E" w:rsidRDefault="00DD686E" w:rsidP="00E554C6">
            <w:r>
              <w:t>Qu’est-ce que nous avons appris que nous ne savions pas ?</w:t>
            </w:r>
          </w:p>
        </w:tc>
        <w:tc>
          <w:tcPr>
            <w:tcW w:w="1284" w:type="dxa"/>
          </w:tcPr>
          <w:p w:rsidR="00DD686E" w:rsidRDefault="00DD686E" w:rsidP="00E554C6"/>
        </w:tc>
      </w:tr>
      <w:tr w:rsidR="00DD686E" w:rsidTr="00062CCE">
        <w:tc>
          <w:tcPr>
            <w:tcW w:w="7792" w:type="dxa"/>
            <w:gridSpan w:val="2"/>
          </w:tcPr>
          <w:p w:rsidR="00DD686E" w:rsidRDefault="00DD686E" w:rsidP="00E554C6">
            <w:r>
              <w:t>Qu’est-ce que nous avons compris qui nous a permis d’apprendre ?</w:t>
            </w:r>
          </w:p>
        </w:tc>
        <w:tc>
          <w:tcPr>
            <w:tcW w:w="1284" w:type="dxa"/>
          </w:tcPr>
          <w:p w:rsidR="00DD686E" w:rsidRDefault="00DD686E" w:rsidP="00E554C6"/>
        </w:tc>
      </w:tr>
      <w:tr w:rsidR="00DD686E" w:rsidTr="00062CCE">
        <w:tc>
          <w:tcPr>
            <w:tcW w:w="7792" w:type="dxa"/>
            <w:gridSpan w:val="2"/>
          </w:tcPr>
          <w:p w:rsidR="00DD686E" w:rsidRDefault="00DD686E" w:rsidP="00E554C6">
            <w:r>
              <w:t>Qu’est-ce qui nous a surpris et qui a accentué notre envie d’apprendre ?</w:t>
            </w:r>
          </w:p>
        </w:tc>
        <w:tc>
          <w:tcPr>
            <w:tcW w:w="1284" w:type="dxa"/>
          </w:tcPr>
          <w:p w:rsidR="00DD686E" w:rsidRDefault="00DD686E" w:rsidP="00E554C6"/>
        </w:tc>
      </w:tr>
      <w:tr w:rsidR="00DD686E" w:rsidTr="00062CCE">
        <w:tc>
          <w:tcPr>
            <w:tcW w:w="7792" w:type="dxa"/>
            <w:gridSpan w:val="2"/>
          </w:tcPr>
          <w:p w:rsidR="00DD686E" w:rsidRDefault="00DD686E" w:rsidP="00E554C6">
            <w:r>
              <w:t>Qu’est-ce que nous avons dû désapprendre pour apprendre ?</w:t>
            </w:r>
          </w:p>
        </w:tc>
        <w:tc>
          <w:tcPr>
            <w:tcW w:w="1284" w:type="dxa"/>
          </w:tcPr>
          <w:p w:rsidR="00DD686E" w:rsidRDefault="00DD686E" w:rsidP="00E554C6"/>
        </w:tc>
      </w:tr>
      <w:tr w:rsidR="00BB0949" w:rsidTr="00062CCE">
        <w:tc>
          <w:tcPr>
            <w:tcW w:w="3681" w:type="dxa"/>
          </w:tcPr>
          <w:p w:rsidR="00BB0949" w:rsidRDefault="00BB0949" w:rsidP="00E554C6"/>
        </w:tc>
        <w:tc>
          <w:tcPr>
            <w:tcW w:w="4111" w:type="dxa"/>
          </w:tcPr>
          <w:p w:rsidR="00BB0949" w:rsidRPr="00062CCE" w:rsidRDefault="00BB0949" w:rsidP="00E554C6">
            <w:pPr>
              <w:rPr>
                <w:b/>
              </w:rPr>
            </w:pPr>
            <w:r w:rsidRPr="00062CCE">
              <w:rPr>
                <w:b/>
              </w:rPr>
              <w:t>Avec un vidéo projecteur</w:t>
            </w:r>
          </w:p>
        </w:tc>
        <w:tc>
          <w:tcPr>
            <w:tcW w:w="1284" w:type="dxa"/>
          </w:tcPr>
          <w:p w:rsidR="00BB0949" w:rsidRDefault="00BB0949" w:rsidP="00E554C6"/>
        </w:tc>
      </w:tr>
      <w:tr w:rsidR="00BB0949" w:rsidTr="00062CCE">
        <w:tc>
          <w:tcPr>
            <w:tcW w:w="3681" w:type="dxa"/>
          </w:tcPr>
          <w:p w:rsidR="00BB0949" w:rsidRDefault="00BB0949" w:rsidP="00E554C6">
            <w:r>
              <w:t>Je vous propose un petit jeu</w:t>
            </w:r>
          </w:p>
        </w:tc>
        <w:tc>
          <w:tcPr>
            <w:tcW w:w="4111" w:type="dxa"/>
          </w:tcPr>
          <w:p w:rsidR="00BB0949" w:rsidRDefault="00BB0949" w:rsidP="00E554C6">
            <w:proofErr w:type="spellStart"/>
            <w:r>
              <w:t>Mindmap</w:t>
            </w:r>
            <w:proofErr w:type="spellEnd"/>
          </w:p>
          <w:p w:rsidR="00BB0949" w:rsidRDefault="00BB0949" w:rsidP="00E554C6"/>
          <w:p w:rsidR="00BB0949" w:rsidRDefault="00BB0949" w:rsidP="00E554C6">
            <w:r w:rsidRPr="00BB0949">
              <w:t>https://www.mindomo.com/fr/mindmap/77b61f21314e4141a9d635179ad9e2c8</w:t>
            </w:r>
          </w:p>
        </w:tc>
        <w:tc>
          <w:tcPr>
            <w:tcW w:w="1284" w:type="dxa"/>
          </w:tcPr>
          <w:p w:rsidR="00BB0949" w:rsidRDefault="00BB0949" w:rsidP="00E554C6"/>
        </w:tc>
      </w:tr>
    </w:tbl>
    <w:p w:rsidR="00E554C6" w:rsidRDefault="00E554C6" w:rsidP="00E554C6"/>
    <w:p w:rsidR="00C77449" w:rsidRDefault="00C77449" w:rsidP="00E554C6">
      <w:r>
        <w:t xml:space="preserve">Vers : </w:t>
      </w:r>
    </w:p>
    <w:p w:rsidR="00C77449" w:rsidRDefault="00C77449" w:rsidP="00E554C6">
      <w:r>
        <w:lastRenderedPageBreak/>
        <w:t>Voici l’</w:t>
      </w:r>
      <w:r w:rsidR="00062CCE">
        <w:t>idée</w:t>
      </w:r>
      <w:r>
        <w:t xml:space="preserve"> générale des jours à venir </w:t>
      </w:r>
    </w:p>
    <w:p w:rsidR="00C77449" w:rsidRDefault="00C77449" w:rsidP="00E554C6">
      <w:r>
        <w:t>Choisir un sujet à apprendre :</w:t>
      </w:r>
    </w:p>
    <w:p w:rsidR="00C77449" w:rsidRDefault="00C77449" w:rsidP="00E554C6">
      <w:r>
        <w:t>1 qu’on ne maitrise pas ou à affiner</w:t>
      </w:r>
    </w:p>
    <w:p w:rsidR="00C77449" w:rsidRDefault="00C77449" w:rsidP="00E554C6">
      <w:r>
        <w:t>2 vous voyez c’est un truc qui peut être vous embête depuis longtemps, et l’</w:t>
      </w:r>
      <w:r w:rsidR="00062CCE">
        <w:t>idée</w:t>
      </w:r>
      <w:r>
        <w:t xml:space="preserve"> c’est de profiter de ce temps pour s’en débarrasser. Ou c’est juste un sujet qui vous intéresse, juste par intérêt. </w:t>
      </w:r>
    </w:p>
    <w:p w:rsidR="00E554C6" w:rsidRPr="00E554C6" w:rsidRDefault="00E554C6" w:rsidP="00E554C6">
      <w:r>
        <w:br/>
      </w:r>
      <w:r>
        <w:br/>
      </w:r>
    </w:p>
    <w:sectPr w:rsidR="00E554C6" w:rsidRPr="00E5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3C6"/>
    <w:multiLevelType w:val="hybridMultilevel"/>
    <w:tmpl w:val="021EA75E"/>
    <w:lvl w:ilvl="0" w:tplc="760074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C6"/>
    <w:rsid w:val="00062CCE"/>
    <w:rsid w:val="000743B6"/>
    <w:rsid w:val="0014057E"/>
    <w:rsid w:val="00283292"/>
    <w:rsid w:val="005218D1"/>
    <w:rsid w:val="00827ACA"/>
    <w:rsid w:val="00B1347B"/>
    <w:rsid w:val="00BB0949"/>
    <w:rsid w:val="00C77449"/>
    <w:rsid w:val="00D94E10"/>
    <w:rsid w:val="00DD686E"/>
    <w:rsid w:val="00E554C6"/>
    <w:rsid w:val="00F17587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0A10-ADE1-4BE9-AC9D-8E7CB67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5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5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5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18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DECROIX</dc:creator>
  <cp:keywords/>
  <dc:description/>
  <cp:lastModifiedBy>Jean-Pierre DECROIX</cp:lastModifiedBy>
  <cp:revision>3</cp:revision>
  <cp:lastPrinted>2021-06-21T07:12:00Z</cp:lastPrinted>
  <dcterms:created xsi:type="dcterms:W3CDTF">2021-06-18T13:23:00Z</dcterms:created>
  <dcterms:modified xsi:type="dcterms:W3CDTF">2021-06-21T08:02:00Z</dcterms:modified>
</cp:coreProperties>
</file>